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2CD" w:rsidRDefault="003802CD" w:rsidP="003802CD">
      <w:pPr>
        <w:spacing w:after="0" w:line="240" w:lineRule="auto"/>
        <w:jc w:val="center"/>
        <w:rPr>
          <w:rFonts w:ascii="Segoe UI" w:hAnsi="Segoe UI" w:cs="Segoe UI"/>
          <w:b/>
          <w:bCs/>
          <w:color w:val="151515"/>
          <w:shd w:val="clear" w:color="auto" w:fill="FFFFFF"/>
        </w:rPr>
      </w:pPr>
      <w:r>
        <w:rPr>
          <w:rFonts w:ascii="Segoe UI" w:hAnsi="Segoe UI" w:cs="Segoe UI"/>
          <w:b/>
          <w:bCs/>
          <w:color w:val="151515"/>
          <w:shd w:val="clear" w:color="auto" w:fill="FFFFFF"/>
        </w:rPr>
        <w:t>Не рекомендован рамный порог в алюминиевых входных дверях</w:t>
      </w:r>
    </w:p>
    <w:p w:rsidR="009A2D1A" w:rsidRDefault="009A2D1A" w:rsidP="009A2D1A">
      <w:pPr>
        <w:spacing w:after="0" w:line="240" w:lineRule="auto"/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</w:pPr>
      <w:r w:rsidRPr="009A2D1A">
        <w:rPr>
          <w:rFonts w:ascii="Segoe UI" w:eastAsia="Times New Roman" w:hAnsi="Segoe UI" w:cs="Segoe UI"/>
          <w:color w:val="151515"/>
          <w:lang w:eastAsia="ru-RU"/>
        </w:rPr>
        <w:br/>
      </w:r>
      <w:r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 xml:space="preserve">Уважаемые </w:t>
      </w:r>
      <w:r w:rsidRPr="009A2D1A">
        <w:rPr>
          <w:rFonts w:ascii="Segoe UI" w:eastAsia="Times New Roman" w:hAnsi="Segoe UI" w:cs="Segoe UI"/>
          <w:color w:val="151515"/>
          <w:shd w:val="clear" w:color="auto" w:fill="FFFFFF"/>
          <w:lang w:eastAsia="ru-RU"/>
        </w:rPr>
        <w:t>коллеги!</w:t>
      </w:r>
    </w:p>
    <w:p w:rsidR="009A2D1A" w:rsidRPr="009A2D1A" w:rsidRDefault="009A2D1A" w:rsidP="009A2D1A">
      <w:pPr>
        <w:spacing w:after="0" w:line="240" w:lineRule="auto"/>
        <w:jc w:val="both"/>
        <w:rPr>
          <w:rFonts w:ascii="Segoe UI" w:eastAsia="Times New Roman" w:hAnsi="Segoe UI" w:cs="Segoe UI"/>
          <w:color w:val="151515"/>
          <w:lang w:eastAsia="ru-RU"/>
        </w:rPr>
      </w:pPr>
      <w:r w:rsidRPr="009A2D1A">
        <w:rPr>
          <w:rFonts w:ascii="Segoe UI" w:eastAsia="Times New Roman" w:hAnsi="Segoe UI" w:cs="Segoe UI"/>
          <w:color w:val="151515"/>
          <w:lang w:eastAsia="ru-RU"/>
        </w:rPr>
        <w:br/>
        <w:t>Настоящим письмом информируем о том, что во входных дверях на базе алюминиевых профильных систем при конфигурировании пороговой зоны следует выбирать системные (дверные пороги) и не следует использовать «рамный» порог! Системы, которые позволяют без проблем использовать раму в качестве порога, в настоящее время отсутствуют.</w:t>
      </w:r>
      <w:r w:rsidRPr="009A2D1A">
        <w:rPr>
          <w:rFonts w:ascii="Segoe UI" w:eastAsia="Times New Roman" w:hAnsi="Segoe UI" w:cs="Segoe UI"/>
          <w:color w:val="151515"/>
          <w:lang w:eastAsia="ru-RU"/>
        </w:rPr>
        <w:br/>
        <w:t>В шаблонах алюминиевой двери должны использоваться системные (дверные) пороги!</w:t>
      </w:r>
    </w:p>
    <w:p w:rsidR="009A2D1A" w:rsidRPr="009A2D1A" w:rsidRDefault="009A2D1A" w:rsidP="009A2D1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151515"/>
          <w:lang w:eastAsia="ru-RU"/>
        </w:rPr>
      </w:pPr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>Пример системного порога:</w:t>
      </w:r>
    </w:p>
    <w:p w:rsidR="009A2D1A" w:rsidRPr="009A2D1A" w:rsidRDefault="009A2D1A" w:rsidP="009A2D1A">
      <w:pPr>
        <w:shd w:val="clear" w:color="auto" w:fill="FFFFFF"/>
        <w:spacing w:after="0" w:line="210" w:lineRule="atLeast"/>
        <w:jc w:val="center"/>
        <w:textAlignment w:val="center"/>
        <w:rPr>
          <w:rFonts w:ascii="Segoe UI" w:eastAsia="Times New Roman" w:hAnsi="Segoe UI" w:cs="Segoe UI"/>
          <w:color w:val="151515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7F38D2B" wp14:editId="4D886D02">
            <wp:extent cx="3352800" cy="2797387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6727" cy="280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D1A" w:rsidRDefault="009A2D1A" w:rsidP="009A2D1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151515"/>
          <w:lang w:eastAsia="ru-RU"/>
        </w:rPr>
      </w:pPr>
      <w:r w:rsidRPr="009A2D1A">
        <w:rPr>
          <w:rFonts w:ascii="Segoe UI" w:eastAsia="Times New Roman" w:hAnsi="Segoe UI" w:cs="Segoe UI"/>
          <w:color w:val="151515"/>
          <w:lang w:eastAsia="ru-RU"/>
        </w:rPr>
        <w:t>Самостоятельно менять системный (дверной) порог на раму двери и называть это "рамным порогом" – в тех системах, которые сейчас имеются в продуктовой линейке, неправильно. Профили рамы не подходят для такого применения и не могут корректно выполнять функцию порога.</w:t>
      </w:r>
    </w:p>
    <w:p w:rsidR="009A2D1A" w:rsidRPr="009A2D1A" w:rsidRDefault="009A2D1A" w:rsidP="009A2D1A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 xml:space="preserve">Профиль рамы не предусмотрен для </w:t>
      </w:r>
      <w:proofErr w:type="spellStart"/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>наступания</w:t>
      </w:r>
      <w:proofErr w:type="spellEnd"/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>.</w:t>
      </w:r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br/>
      </w:r>
      <w:r w:rsidRPr="009A2D1A">
        <w:rPr>
          <w:rFonts w:ascii="Segoe UI" w:eastAsia="Times New Roman" w:hAnsi="Segoe UI" w:cs="Segoe UI"/>
          <w:color w:val="151515"/>
          <w:lang w:eastAsia="ru-RU"/>
        </w:rPr>
        <w:t xml:space="preserve">Полка с резиной в ходе долгой неаккуратной эксплуатации (при постоянном </w:t>
      </w:r>
      <w:proofErr w:type="spellStart"/>
      <w:r w:rsidRPr="009A2D1A">
        <w:rPr>
          <w:rFonts w:ascii="Segoe UI" w:eastAsia="Times New Roman" w:hAnsi="Segoe UI" w:cs="Segoe UI"/>
          <w:color w:val="151515"/>
          <w:lang w:eastAsia="ru-RU"/>
        </w:rPr>
        <w:t>наступании</w:t>
      </w:r>
      <w:proofErr w:type="spellEnd"/>
      <w:r w:rsidRPr="009A2D1A">
        <w:rPr>
          <w:rFonts w:ascii="Segoe UI" w:eastAsia="Times New Roman" w:hAnsi="Segoe UI" w:cs="Segoe UI"/>
          <w:color w:val="151515"/>
          <w:lang w:eastAsia="ru-RU"/>
        </w:rPr>
        <w:t xml:space="preserve"> ногами) начнет гнуться, а в итоге может местами разрушиться, что повлечет необходимость сложного и не всегда осуществимого ремонта.</w:t>
      </w:r>
    </w:p>
    <w:p w:rsidR="009A2D1A" w:rsidRPr="009A2D1A" w:rsidRDefault="009A2D1A" w:rsidP="009A2D1A">
      <w:pPr>
        <w:pStyle w:val="a5"/>
        <w:shd w:val="clear" w:color="auto" w:fill="FFFFFF"/>
        <w:spacing w:before="100" w:beforeAutospacing="1" w:after="100" w:afterAutospacing="1" w:line="240" w:lineRule="auto"/>
        <w:ind w:left="502"/>
        <w:jc w:val="center"/>
        <w:rPr>
          <w:rFonts w:ascii="Segoe UI" w:eastAsia="Times New Roman" w:hAnsi="Segoe UI" w:cs="Segoe UI"/>
          <w:color w:val="151515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7FED28" wp14:editId="767F7DF5">
            <wp:extent cx="2066835" cy="3130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1614" cy="319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D1A" w:rsidRDefault="009A2D1A" w:rsidP="009A2D1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lastRenderedPageBreak/>
        <w:t xml:space="preserve">2. Вода, которая попадет на раму, останется в </w:t>
      </w:r>
      <w:proofErr w:type="spellStart"/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>фальцлюфте</w:t>
      </w:r>
      <w:proofErr w:type="spellEnd"/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>.</w:t>
      </w:r>
      <w:r w:rsidRPr="009A2D1A">
        <w:rPr>
          <w:rFonts w:ascii="Segoe UI" w:eastAsia="Times New Roman" w:hAnsi="Segoe UI" w:cs="Segoe UI"/>
          <w:color w:val="151515"/>
          <w:lang w:eastAsia="ru-RU"/>
        </w:rPr>
        <w:br/>
        <w:t>Сделать дренаж в алюминиевой раме практически невозможно, потому что профиль не предусмотрен для отвода воды. Если просверлить отверстие, то возникают риски попадания внутрь профиля и это может привести к коррозии, т.к. стенки внутри не покрыты краской.</w:t>
      </w:r>
    </w:p>
    <w:p w:rsidR="009A2D1A" w:rsidRPr="009A2D1A" w:rsidRDefault="009A2D1A" w:rsidP="009A2D1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151515"/>
          <w:sz w:val="20"/>
          <w:szCs w:val="20"/>
          <w:lang w:eastAsia="ru-RU"/>
        </w:rPr>
      </w:pPr>
      <w:r>
        <w:rPr>
          <w:rFonts w:ascii="Segoe UI" w:eastAsia="Times New Roman" w:hAnsi="Segoe UI" w:cs="Segoe UI"/>
          <w:noProof/>
          <w:color w:val="151515"/>
          <w:lang w:eastAsia="ru-RU"/>
        </w:rPr>
        <w:drawing>
          <wp:inline distT="0" distB="0" distL="0" distR="0">
            <wp:extent cx="3629025" cy="3407316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57" cy="341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D1A" w:rsidRPr="009A2D1A" w:rsidRDefault="009A2D1A" w:rsidP="009A2D1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9A2D1A">
        <w:rPr>
          <w:rFonts w:ascii="Segoe UI" w:eastAsia="Times New Roman" w:hAnsi="Segoe UI" w:cs="Segoe UI"/>
          <w:b/>
          <w:bCs/>
          <w:color w:val="151515"/>
          <w:lang w:eastAsia="ru-RU"/>
        </w:rPr>
        <w:t>3. Неудобно перешагивать.</w:t>
      </w:r>
      <w:r w:rsidRPr="009A2D1A">
        <w:rPr>
          <w:rFonts w:ascii="Segoe UI" w:eastAsia="Times New Roman" w:hAnsi="Segoe UI" w:cs="Segoe UI"/>
          <w:color w:val="151515"/>
          <w:lang w:eastAsia="ru-RU"/>
        </w:rPr>
        <w:br/>
        <w:t>Также не стоит забывать, что переступать пороговую зону с рамой вместо порога неудобно (напр. высота дверной рамы для AWD75 составляет 66 мм). Заказчик будет регулярно спотыкаться.</w:t>
      </w:r>
    </w:p>
    <w:p w:rsidR="009A2D1A" w:rsidRPr="009A2D1A" w:rsidRDefault="009A2D1A" w:rsidP="009A2D1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515"/>
          <w:lang w:eastAsia="ru-RU"/>
        </w:rPr>
      </w:pPr>
      <w:r w:rsidRPr="009A2D1A">
        <w:rPr>
          <w:rFonts w:ascii="Segoe UI" w:eastAsia="Times New Roman" w:hAnsi="Segoe UI" w:cs="Segoe UI"/>
          <w:color w:val="151515"/>
          <w:lang w:eastAsia="ru-RU"/>
        </w:rPr>
        <w:t>Главный конструктор алюминиевого отдела </w:t>
      </w:r>
      <w:hyperlink r:id="rId8" w:history="1">
        <w:r w:rsidRPr="009A2D1A">
          <w:rPr>
            <w:rFonts w:ascii="Segoe UI" w:eastAsia="Times New Roman" w:hAnsi="Segoe UI" w:cs="Segoe UI"/>
            <w:color w:val="2067B0"/>
            <w:u w:val="single"/>
            <w:lang w:eastAsia="ru-RU"/>
          </w:rPr>
          <w:t>Волынец Пётр.</w:t>
        </w:r>
      </w:hyperlink>
    </w:p>
    <w:p w:rsidR="009A2D1A" w:rsidRDefault="009A2D1A" w:rsidP="009A2D1A">
      <w:r>
        <w:t xml:space="preserve">Письмо от 30.03.2023г. </w:t>
      </w:r>
    </w:p>
    <w:p w:rsidR="00EB7D1A" w:rsidRDefault="003802CD" w:rsidP="009A2D1A">
      <w:hyperlink r:id="rId9" w:history="1">
        <w:r w:rsidRPr="00B70B78">
          <w:rPr>
            <w:rStyle w:val="a4"/>
          </w:rPr>
          <w:t>https://ecooknagroup.bitrix24.ru/company/personal/user/9/blog/3604/</w:t>
        </w:r>
      </w:hyperlink>
    </w:p>
    <w:p w:rsidR="003802CD" w:rsidRPr="009A2D1A" w:rsidRDefault="003802CD" w:rsidP="009A2D1A">
      <w:bookmarkStart w:id="0" w:name="_GoBack"/>
      <w:bookmarkEnd w:id="0"/>
    </w:p>
    <w:sectPr w:rsidR="003802CD" w:rsidRPr="009A2D1A" w:rsidSect="009A2D1A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E7CBB"/>
    <w:multiLevelType w:val="hybridMultilevel"/>
    <w:tmpl w:val="181E7DEE"/>
    <w:lvl w:ilvl="0" w:tplc="243A2CC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1A"/>
    <w:rsid w:val="003802CD"/>
    <w:rsid w:val="003C0741"/>
    <w:rsid w:val="009A2D1A"/>
    <w:rsid w:val="00AC73BC"/>
    <w:rsid w:val="00EB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46E4"/>
  <w15:chartTrackingRefBased/>
  <w15:docId w15:val="{44D5310B-9E2B-46D8-8EBA-65E9F2DC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A2D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A2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oknagroup.bitrix24.ru/company/personal/user/81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cooknagroup.bitrix24.ru/company/personal/user/9/blog/360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 Петр Владимирович</dc:creator>
  <cp:keywords/>
  <dc:description/>
  <cp:lastModifiedBy>Нестеров Петр Владимирович</cp:lastModifiedBy>
  <cp:revision>2</cp:revision>
  <dcterms:created xsi:type="dcterms:W3CDTF">2023-04-07T14:19:00Z</dcterms:created>
  <dcterms:modified xsi:type="dcterms:W3CDTF">2023-04-07T14:19:00Z</dcterms:modified>
</cp:coreProperties>
</file>